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0A5445" w:rsidTr="000A5445">
        <w:trPr>
          <w:trHeight w:val="2870"/>
        </w:trPr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 xml:space="preserve">CHASE DRIVER BRIEFING </w:t>
            </w:r>
          </w:p>
          <w:p w:rsidR="000A5445" w:rsidRDefault="000A5445">
            <w:pPr>
              <w:spacing w:line="276" w:lineRule="auto"/>
              <w:ind w:left="160" w:right="160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 xml:space="preserve">Watch road, </w:t>
            </w:r>
            <w:r>
              <w:rPr>
                <w:rFonts w:ascii="Copperplate Gothic Bold" w:hAnsi="Copperplate Gothic Bold" w:cs="Copperplate Gothic Bold"/>
                <w:u w:val="single"/>
              </w:rPr>
              <w:t>not</w:t>
            </w:r>
            <w:r>
              <w:rPr>
                <w:rFonts w:ascii="Copperplate Gothic Bold" w:hAnsi="Copperplate Gothic Bold" w:cs="Copperplate Gothic Bold"/>
              </w:rPr>
              <w:t xml:space="preserve"> balloon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Obey traffic laws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 xml:space="preserve">Know location of registration &amp; </w:t>
            </w:r>
            <w:proofErr w:type="gramStart"/>
            <w:r>
              <w:rPr>
                <w:rFonts w:ascii="Copperplate Gothic Bold" w:hAnsi="Copperplate Gothic Bold" w:cs="Copperplate Gothic Bold"/>
              </w:rPr>
              <w:t>ins</w:t>
            </w:r>
            <w:proofErr w:type="gramEnd"/>
            <w:r>
              <w:rPr>
                <w:rFonts w:ascii="Copperplate Gothic Bold" w:hAnsi="Copperplate Gothic Bold" w:cs="Copperplate Gothic Bold"/>
              </w:rPr>
              <w:t>.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Trailer specifics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Emergency contacts</w:t>
            </w:r>
          </w:p>
        </w:tc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CHASE SPOTTER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Watch balloon and road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Communicate with balloon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Engage landowner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Have all emergency contact numbers and be point person for these communications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Supervise rope drops</w:t>
            </w:r>
          </w:p>
        </w:tc>
      </w:tr>
      <w:tr w:rsidR="000A5445" w:rsidTr="000A5445">
        <w:trPr>
          <w:trHeight w:val="2870"/>
        </w:trPr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CROWN LINE PERSON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 xml:space="preserve"> BRIEFING</w:t>
            </w:r>
          </w:p>
          <w:p w:rsidR="000A5445" w:rsidRDefault="000A5445">
            <w:pPr>
              <w:spacing w:line="276" w:lineRule="auto"/>
              <w:ind w:left="160" w:right="160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Gloves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Do not wrap line around a body part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Less tension during cold inflation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More tension during hot inflation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Oppose any rolling tendency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Watch pilot for signals</w:t>
            </w:r>
          </w:p>
        </w:tc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FAN PERSON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No loose long hair or strings from clothes or badges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Know how to start, stop, and idle the fan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Know the pilot’s signal for more power, less power, and cutoff during hot inflation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Know how to roll the fan clear</w:t>
            </w:r>
          </w:p>
        </w:tc>
      </w:tr>
      <w:tr w:rsidR="000A5445" w:rsidTr="000A5445">
        <w:trPr>
          <w:trHeight w:val="2870"/>
        </w:trPr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MOUTH HOLDING CREW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Gloves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What and where to hold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When to let go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Presence of fire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Next job after hot inflation</w:t>
            </w:r>
          </w:p>
        </w:tc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OBSERVER CREW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  <w:sz w:val="28"/>
                <w:szCs w:val="28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Watch for little kids tangled in lines/ropes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Watch for fire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Watch for stupid adults tangled in lines/ropes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Watch for air traffic</w:t>
            </w:r>
          </w:p>
        </w:tc>
      </w:tr>
      <w:tr w:rsidR="000A5445" w:rsidTr="000A5445">
        <w:trPr>
          <w:trHeight w:val="2870"/>
        </w:trPr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 xml:space="preserve">BASKET HOLDING &amp; WEIGHOFF CREW BRIEFING 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Assist the pilot with some of the weight during hot inflation if asked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After hot inflation; all weight on or in basket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Assist passengers aboard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Participate in weigh-off procedure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Do not hang on or push off basket during takeoff</w:t>
            </w:r>
          </w:p>
        </w:tc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PASSENGER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Attire; sturdy shoes, hat if tall &amp; bald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Always hold 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Look for obstructions and air traffic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Your talking will be interrupted by burner blasting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On landing - hold on, bend knees slightly, stay in basket( all parts)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Acknowledge responsibility to landowners</w:t>
            </w:r>
          </w:p>
        </w:tc>
      </w:tr>
      <w:tr w:rsidR="000A5445" w:rsidTr="000A5445">
        <w:trPr>
          <w:trHeight w:val="2880"/>
        </w:trPr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lastRenderedPageBreak/>
              <w:t>PASSENGER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Attire; sturdy shoes, hat if tall &amp; bald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Always hold 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Look for obstructions and air traffic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Your talking will be interrupted by burner blasting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On landing - hold on, bend knees slightly, stay in basket( all parts)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Acknowledge responsibility to landowners</w:t>
            </w:r>
          </w:p>
        </w:tc>
        <w:tc>
          <w:tcPr>
            <w:tcW w:w="5040" w:type="dxa"/>
            <w:vAlign w:val="center"/>
          </w:tcPr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  <w:sz w:val="28"/>
                <w:szCs w:val="28"/>
              </w:rPr>
              <w:t>PASSENGER BRIEFING</w:t>
            </w:r>
          </w:p>
          <w:p w:rsidR="000A5445" w:rsidRDefault="000A5445">
            <w:pPr>
              <w:spacing w:line="276" w:lineRule="auto"/>
              <w:ind w:left="160" w:right="160"/>
              <w:jc w:val="center"/>
              <w:rPr>
                <w:rFonts w:ascii="Copperplate Gothic Bold" w:hAnsi="Copperplate Gothic Bold" w:cs="Copperplate Gothic Bold"/>
              </w:rPr>
            </w:pP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Attire; sturdy shoes, hat if tall &amp; bald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Always hold on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Look for obstructions and air traffic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Your talking will be interrupted by burner blasting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  <w:rPr>
                <w:rFonts w:ascii="Copperplate Gothic Bold" w:hAnsi="Copperplate Gothic Bold" w:cs="Copperplate Gothic Bold"/>
              </w:rPr>
            </w:pPr>
            <w:r>
              <w:rPr>
                <w:rFonts w:ascii="Copperplate Gothic Bold" w:hAnsi="Copperplate Gothic Bold" w:cs="Copperplate Gothic Bold"/>
              </w:rPr>
              <w:t>On landing - hold on, bend knees slightly, stay in basket( all parts)</w:t>
            </w:r>
          </w:p>
          <w:p w:rsidR="000A5445" w:rsidRDefault="000A5445" w:rsidP="00CD20D0">
            <w:pPr>
              <w:numPr>
                <w:ilvl w:val="0"/>
                <w:numId w:val="1"/>
              </w:numPr>
              <w:spacing w:line="276" w:lineRule="auto"/>
              <w:ind w:left="520" w:right="160" w:hanging="360"/>
            </w:pPr>
            <w:r>
              <w:rPr>
                <w:rFonts w:ascii="Copperplate Gothic Bold" w:hAnsi="Copperplate Gothic Bold" w:cs="Copperplate Gothic Bold"/>
              </w:rPr>
              <w:t>Acknowledge responsibility to landowners</w:t>
            </w:r>
          </w:p>
        </w:tc>
      </w:tr>
    </w:tbl>
    <w:p w:rsidR="00242FF6" w:rsidRDefault="00242FF6"/>
    <w:sectPr w:rsidR="00242FF6" w:rsidSect="00A7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80BD3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5445"/>
    <w:rsid w:val="000A5445"/>
    <w:rsid w:val="00151DCF"/>
    <w:rsid w:val="001A1E53"/>
    <w:rsid w:val="00242FF6"/>
    <w:rsid w:val="004F3EC9"/>
    <w:rsid w:val="005C7357"/>
    <w:rsid w:val="009B63D3"/>
    <w:rsid w:val="00A775D0"/>
    <w:rsid w:val="00F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4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Sullivan</dc:creator>
  <cp:lastModifiedBy>David W. Sullivan</cp:lastModifiedBy>
  <cp:revision>1</cp:revision>
  <dcterms:created xsi:type="dcterms:W3CDTF">2012-01-03T22:53:00Z</dcterms:created>
  <dcterms:modified xsi:type="dcterms:W3CDTF">2012-01-03T22:54:00Z</dcterms:modified>
</cp:coreProperties>
</file>